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61" w:rsidRDefault="00050DC6" w:rsidP="00050DC6">
      <w:pPr>
        <w:spacing w:line="240" w:lineRule="auto"/>
        <w:jc w:val="center"/>
        <w:rPr>
          <w:rFonts w:ascii="Gotham Book" w:hAnsi="Gotham Book"/>
          <w:b/>
          <w:noProof/>
          <w:color w:val="A6A6A6" w:themeColor="background1" w:themeShade="A6"/>
          <w:sz w:val="40"/>
        </w:rPr>
      </w:pPr>
      <w:r>
        <w:rPr>
          <w:rFonts w:ascii="Gotham Book" w:hAnsi="Gotham Book"/>
          <w:b/>
          <w:noProof/>
          <w:color w:val="A6A6A6" w:themeColor="background1" w:themeShade="A6"/>
          <w:sz w:val="40"/>
        </w:rPr>
        <w:t xml:space="preserve">Advisor Recruitment: </w:t>
      </w:r>
    </w:p>
    <w:p w:rsidR="00050DC6" w:rsidRPr="00050DC6" w:rsidRDefault="00050DC6" w:rsidP="00050DC6">
      <w:pPr>
        <w:pStyle w:val="NoSpacing"/>
        <w:jc w:val="center"/>
        <w:rPr>
          <w:rFonts w:ascii="Gotham Book" w:hAnsi="Gotham Book"/>
          <w:noProof/>
          <w:color w:val="A6A6A6" w:themeColor="background1" w:themeShade="A6"/>
          <w:sz w:val="32"/>
          <w:szCs w:val="32"/>
        </w:rPr>
      </w:pPr>
      <w:r w:rsidRPr="00050DC6">
        <w:rPr>
          <w:rFonts w:ascii="Gotham Book" w:hAnsi="Gotham Book"/>
          <w:noProof/>
          <w:color w:val="A6A6A6" w:themeColor="background1" w:themeShade="A6"/>
          <w:sz w:val="32"/>
          <w:szCs w:val="32"/>
        </w:rPr>
        <w:t xml:space="preserve">Step </w:t>
      </w:r>
      <w:r w:rsidR="00594BB6">
        <w:rPr>
          <w:rFonts w:ascii="Gotham Book" w:hAnsi="Gotham Book"/>
          <w:noProof/>
          <w:color w:val="A6A6A6" w:themeColor="background1" w:themeShade="A6"/>
          <w:sz w:val="32"/>
          <w:szCs w:val="32"/>
        </w:rPr>
        <w:t>3: Capable and Committed Checklist</w:t>
      </w:r>
    </w:p>
    <w:p w:rsidR="00933B61" w:rsidRPr="00050DC6" w:rsidRDefault="00933B61" w:rsidP="00050DC6">
      <w:pPr>
        <w:pStyle w:val="NoSpacing"/>
      </w:pPr>
    </w:p>
    <w:p w:rsidR="00933B61" w:rsidRDefault="00050D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454F" wp14:editId="04B0C91C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6876535" cy="7215266"/>
                <wp:effectExtent l="19050" t="19050" r="1968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415" cy="7215266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9AB" w:rsidRDefault="002D59AB" w:rsidP="00594BB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5"/>
                              <w:gridCol w:w="6930"/>
                            </w:tblGrid>
                            <w:tr w:rsidR="00594BB6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332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594BB6" w:rsidRPr="00AE44B9" w:rsidRDefault="00AE44B9" w:rsidP="001E39B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44B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Name of Potential Advisor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594BB6" w:rsidRDefault="00594BB6"/>
                              </w:tc>
                            </w:tr>
                          </w:tbl>
                          <w:p w:rsidR="00594BB6" w:rsidRPr="001E39B7" w:rsidRDefault="00594BB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55" w:type="dxa"/>
                              <w:tblBorders>
                                <w:top w:val="single" w:sz="4" w:space="0" w:color="595959" w:themeColor="text1" w:themeTint="A6"/>
                                <w:left w:val="single" w:sz="4" w:space="0" w:color="595959" w:themeColor="text1" w:themeTint="A6"/>
                                <w:bottom w:val="single" w:sz="4" w:space="0" w:color="595959" w:themeColor="text1" w:themeTint="A6"/>
                                <w:right w:val="single" w:sz="4" w:space="0" w:color="595959" w:themeColor="text1" w:themeTint="A6"/>
                                <w:insideH w:val="single" w:sz="4" w:space="0" w:color="595959" w:themeColor="text1" w:themeTint="A6"/>
                                <w:insideV w:val="single" w:sz="4" w:space="0" w:color="595959" w:themeColor="text1" w:themeTint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5"/>
                              <w:gridCol w:w="1080"/>
                              <w:gridCol w:w="1224"/>
                              <w:gridCol w:w="1116"/>
                              <w:gridCol w:w="1260"/>
                              <w:gridCol w:w="1080"/>
                            </w:tblGrid>
                            <w:tr w:rsidR="00AE44B9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49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AE44B9" w:rsidRPr="00AE44B9" w:rsidRDefault="00AE44B9" w:rsidP="00AE44B9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44B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Capable Criteria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AE44B9" w:rsidRPr="001E39B7" w:rsidRDefault="00AE44B9" w:rsidP="00AE44B9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Fully Capable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AE44B9" w:rsidRPr="001E39B7" w:rsidRDefault="00AE44B9" w:rsidP="00AE44B9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Somewhat Capable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AE44B9" w:rsidRPr="001E39B7" w:rsidRDefault="00AE44B9" w:rsidP="00AE44B9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AE44B9" w:rsidRPr="001E39B7" w:rsidRDefault="00AE44B9" w:rsidP="00AE44B9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Somewhat Incapable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AE44B9" w:rsidRPr="001E39B7" w:rsidRDefault="00AE44B9" w:rsidP="00AE44B9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Not Capable</w:t>
                                  </w:r>
                                </w:p>
                              </w:tc>
                            </w:tr>
                            <w:tr w:rsidR="00AE44B9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495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Pr="001E39B7" w:rsidRDefault="001E39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sz w:val="18"/>
                                      <w:szCs w:val="18"/>
                                    </w:rPr>
                                    <w:t>Understand the challenges, issues, and opportunities facing college men.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24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116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</w:tr>
                            <w:tr w:rsidR="00AE44B9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49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sz w:val="18"/>
                                      <w:szCs w:val="18"/>
                                    </w:rPr>
                                    <w:t>Knowledge of the operational &amp; cultural aspects of both fraternity and the Fraternity/Sorority Community.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</w:tr>
                            <w:tr w:rsidR="00AE44B9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49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Pr="001E39B7" w:rsidRDefault="001E39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sz w:val="18"/>
                                      <w:szCs w:val="18"/>
                                    </w:rPr>
                                    <w:t>Relates well to both undergraduates AND volunteers (i.e. demonstrates ability to build relationship)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</w:tr>
                            <w:tr w:rsidR="00AE44B9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49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Pr="001E39B7" w:rsidRDefault="001E39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sz w:val="18"/>
                                      <w:szCs w:val="18"/>
                                    </w:rPr>
                                    <w:t>Demonstrates ability to clearly communicate (listen, ask probing questions, assertive).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</w:tr>
                            <w:tr w:rsidR="00AE44B9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49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Pr="001E39B7" w:rsidRDefault="001E39B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sz w:val="18"/>
                                      <w:szCs w:val="18"/>
                                    </w:rPr>
                                    <w:t>Skilled in both challenging AND supporting the work of the individual and chapter.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</w:tr>
                            <w:tr w:rsidR="00AE44B9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10255" w:type="dxa"/>
                                  <w:gridSpan w:val="6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AE44B9" w:rsidRPr="001E39B7" w:rsidRDefault="001E39B7" w:rsidP="001E39B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Comments/Concerns:</w:t>
                                  </w:r>
                                </w:p>
                              </w:tc>
                            </w:tr>
                            <w:tr w:rsidR="00AE44B9" w:rsidTr="00AE44B9">
                              <w:trPr>
                                <w:trHeight w:val="665"/>
                              </w:trPr>
                              <w:tc>
                                <w:tcPr>
                                  <w:tcW w:w="10255" w:type="dxa"/>
                                  <w:gridSpan w:val="6"/>
                                  <w:tcBorders>
                                    <w:top w:val="single" w:sz="4" w:space="0" w:color="7F7F7F" w:themeColor="text1" w:themeTint="80"/>
                                    <w:left w:val="single" w:sz="4" w:space="0" w:color="auto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AE44B9" w:rsidRDefault="00AE44B9"/>
                              </w:tc>
                            </w:tr>
                          </w:tbl>
                          <w:p w:rsidR="001E39B7" w:rsidRPr="001E39B7" w:rsidRDefault="001E39B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55" w:type="dxa"/>
                              <w:tblBorders>
                                <w:top w:val="single" w:sz="4" w:space="0" w:color="595959" w:themeColor="text1" w:themeTint="A6"/>
                                <w:left w:val="single" w:sz="4" w:space="0" w:color="595959" w:themeColor="text1" w:themeTint="A6"/>
                                <w:bottom w:val="single" w:sz="4" w:space="0" w:color="595959" w:themeColor="text1" w:themeTint="A6"/>
                                <w:right w:val="single" w:sz="4" w:space="0" w:color="595959" w:themeColor="text1" w:themeTint="A6"/>
                                <w:insideH w:val="single" w:sz="4" w:space="0" w:color="595959" w:themeColor="text1" w:themeTint="A6"/>
                                <w:insideV w:val="single" w:sz="4" w:space="0" w:color="595959" w:themeColor="text1" w:themeTint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25"/>
                              <w:gridCol w:w="1170"/>
                              <w:gridCol w:w="1170"/>
                              <w:gridCol w:w="1080"/>
                              <w:gridCol w:w="1440"/>
                              <w:gridCol w:w="1170"/>
                            </w:tblGrid>
                            <w:tr w:rsidR="001E39B7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1E39B7" w:rsidRPr="00AE44B9" w:rsidRDefault="001E39B7" w:rsidP="001E39B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Committed</w:t>
                                  </w:r>
                                  <w:r w:rsidRPr="00AE44B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Criteria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1E39B7" w:rsidRPr="001E39B7" w:rsidRDefault="001E39B7" w:rsidP="001E39B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Fully </w:t>
                                  </w: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Committed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1E39B7" w:rsidRPr="001E39B7" w:rsidRDefault="001E39B7" w:rsidP="001E39B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Somewhat </w:t>
                                  </w: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Committed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1E39B7" w:rsidRPr="001E39B7" w:rsidRDefault="001E39B7" w:rsidP="001E39B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1E39B7" w:rsidRPr="001E39B7" w:rsidRDefault="001E39B7" w:rsidP="001E39B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Somewhat </w:t>
                                  </w: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Uncommitted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1E39B7" w:rsidRPr="001E39B7" w:rsidRDefault="001E39B7" w:rsidP="001E39B7">
                                  <w:pPr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Committed</w:t>
                                  </w:r>
                                </w:p>
                              </w:tc>
                            </w:tr>
                            <w:tr w:rsidR="001E39B7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225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Has the time to be present at the chapter for a meeting and an event at least 2 times per month.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E39B7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Acknowledges the importance of regular communication with advisee and other officers/advisors as necessary.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E39B7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Demonstrates buy-in to elimination</w:t>
                                  </w:r>
                                  <w:r w:rsidR="00C17EA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behaviors counter </w:t>
                                  </w:r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C17EA5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our mission (hazing, alcohol abuse, etc.).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E39B7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Demonstrates desire to participate in advisor training and development.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E39B7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422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Understand the need for consistency in advisor roles and within the team (i.e. willing to make a </w:t>
                                  </w:r>
                                  <w:proofErr w:type="spellStart"/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mulit</w:t>
                                  </w:r>
                                  <w:proofErr w:type="spellEnd"/>
                                  <w:r w:rsidRPr="001E39B7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-year commitment).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Pr="001E39B7" w:rsidRDefault="001E39B7" w:rsidP="001E39B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E39B7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10255" w:type="dxa"/>
                                  <w:gridSpan w:val="6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1E39B7" w:rsidRPr="001E39B7" w:rsidRDefault="001E39B7" w:rsidP="001E39B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Comments/Concerns:</w:t>
                                  </w:r>
                                </w:p>
                              </w:tc>
                            </w:tr>
                            <w:tr w:rsidR="001E39B7" w:rsidTr="00C17EA5">
                              <w:trPr>
                                <w:trHeight w:val="665"/>
                              </w:trPr>
                              <w:tc>
                                <w:tcPr>
                                  <w:tcW w:w="10255" w:type="dxa"/>
                                  <w:gridSpan w:val="6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1E39B7" w:rsidRDefault="001E39B7" w:rsidP="001E39B7"/>
                              </w:tc>
                            </w:tr>
                          </w:tbl>
                          <w:p w:rsidR="00AE44B9" w:rsidRPr="001E39B7" w:rsidRDefault="00AE44B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1080"/>
                              <w:gridCol w:w="3150"/>
                              <w:gridCol w:w="3060"/>
                            </w:tblGrid>
                            <w:tr w:rsidR="00594BB6" w:rsidTr="00C17EA5">
                              <w:trPr>
                                <w:trHeight w:val="432"/>
                              </w:trPr>
                              <w:tc>
                                <w:tcPr>
                                  <w:tcW w:w="2965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594BB6" w:rsidRPr="001E39B7" w:rsidRDefault="001E39B7" w:rsidP="001E39B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Move to Step 4 of Process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594BB6" w:rsidRPr="001E39B7" w:rsidRDefault="00594BB6" w:rsidP="001E39B7">
                                  <w:pPr>
                                    <w:spacing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  <w:shd w:val="clear" w:color="auto" w:fill="002F6C"/>
                                </w:tcPr>
                                <w:p w:rsidR="00594BB6" w:rsidRPr="001E39B7" w:rsidRDefault="001E39B7" w:rsidP="001E39B7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39B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Potential Advisor Positions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7F7F7F" w:themeColor="text1" w:themeTint="80"/>
                                    <w:bottom w:val="single" w:sz="4" w:space="0" w:color="7F7F7F" w:themeColor="text1" w:themeTint="80"/>
                                    <w:right w:val="single" w:sz="4" w:space="0" w:color="7F7F7F" w:themeColor="text1" w:themeTint="80"/>
                                  </w:tcBorders>
                                </w:tcPr>
                                <w:p w:rsidR="00594BB6" w:rsidRDefault="00594BB6"/>
                              </w:tc>
                            </w:tr>
                          </w:tbl>
                          <w:p w:rsidR="00594BB6" w:rsidRDefault="00594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45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25pt;width:541.45pt;height:568.1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" filled="f" strokecolor="#1f497d [3215]" strokeweight="2.75pt">
                <v:textbox>
                  <w:txbxContent>
                    <w:p w:rsidR="002D59AB" w:rsidRDefault="002D59AB" w:rsidP="00594BB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5"/>
                        <w:gridCol w:w="6930"/>
                      </w:tblGrid>
                      <w:tr w:rsidR="00594BB6" w:rsidTr="00C17EA5">
                        <w:trPr>
                          <w:trHeight w:val="432"/>
                        </w:trPr>
                        <w:tc>
                          <w:tcPr>
                            <w:tcW w:w="332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594BB6" w:rsidRPr="00AE44B9" w:rsidRDefault="00AE44B9" w:rsidP="001E39B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44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Name of Potential Advisor</w:t>
                            </w:r>
                          </w:p>
                        </w:tc>
                        <w:tc>
                          <w:tcPr>
                            <w:tcW w:w="693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594BB6" w:rsidRDefault="00594BB6"/>
                        </w:tc>
                      </w:tr>
                    </w:tbl>
                    <w:p w:rsidR="00594BB6" w:rsidRPr="001E39B7" w:rsidRDefault="00594BB6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10255" w:type="dxa"/>
                        <w:tblBorders>
                          <w:top w:val="single" w:sz="4" w:space="0" w:color="595959" w:themeColor="text1" w:themeTint="A6"/>
                          <w:left w:val="single" w:sz="4" w:space="0" w:color="595959" w:themeColor="text1" w:themeTint="A6"/>
                          <w:bottom w:val="single" w:sz="4" w:space="0" w:color="595959" w:themeColor="text1" w:themeTint="A6"/>
                          <w:right w:val="single" w:sz="4" w:space="0" w:color="595959" w:themeColor="text1" w:themeTint="A6"/>
                          <w:insideH w:val="single" w:sz="4" w:space="0" w:color="595959" w:themeColor="text1" w:themeTint="A6"/>
                          <w:insideV w:val="single" w:sz="4" w:space="0" w:color="595959" w:themeColor="text1" w:themeTint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95"/>
                        <w:gridCol w:w="1080"/>
                        <w:gridCol w:w="1224"/>
                        <w:gridCol w:w="1116"/>
                        <w:gridCol w:w="1260"/>
                        <w:gridCol w:w="1080"/>
                      </w:tblGrid>
                      <w:tr w:rsidR="00AE44B9" w:rsidTr="00C17EA5">
                        <w:trPr>
                          <w:trHeight w:val="432"/>
                        </w:trPr>
                        <w:tc>
                          <w:tcPr>
                            <w:tcW w:w="449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AE44B9" w:rsidRPr="00AE44B9" w:rsidRDefault="00AE44B9" w:rsidP="00AE44B9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44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Capable Criteria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AE44B9" w:rsidRPr="001E39B7" w:rsidRDefault="00AE44B9" w:rsidP="00AE44B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Fully Capable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AE44B9" w:rsidRPr="001E39B7" w:rsidRDefault="00AE44B9" w:rsidP="00AE44B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Somewhat Capable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AE44B9" w:rsidRPr="001E39B7" w:rsidRDefault="00AE44B9" w:rsidP="00AE44B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AE44B9" w:rsidRPr="001E39B7" w:rsidRDefault="00AE44B9" w:rsidP="00AE44B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Somewhat Incapable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AE44B9" w:rsidRPr="001E39B7" w:rsidRDefault="00AE44B9" w:rsidP="00AE44B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Not Capable</w:t>
                            </w:r>
                          </w:p>
                        </w:tc>
                      </w:tr>
                      <w:tr w:rsidR="00AE44B9" w:rsidTr="00C17EA5">
                        <w:trPr>
                          <w:trHeight w:val="432"/>
                        </w:trPr>
                        <w:tc>
                          <w:tcPr>
                            <w:tcW w:w="4495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Pr="001E39B7" w:rsidRDefault="001E39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sz w:val="18"/>
                                <w:szCs w:val="18"/>
                              </w:rPr>
                              <w:t>Understand the challenges, issues, and opportunities facing college men.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24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116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60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</w:tr>
                      <w:tr w:rsidR="00AE44B9" w:rsidTr="00C17EA5">
                        <w:trPr>
                          <w:trHeight w:val="432"/>
                        </w:trPr>
                        <w:tc>
                          <w:tcPr>
                            <w:tcW w:w="449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sz w:val="18"/>
                                <w:szCs w:val="18"/>
                              </w:rPr>
                              <w:t>Knowledge of the operational &amp; cultural aspects of both fraternity and the Fraternity/Sorority Community.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</w:tr>
                      <w:tr w:rsidR="00AE44B9" w:rsidTr="00C17EA5">
                        <w:trPr>
                          <w:trHeight w:val="432"/>
                        </w:trPr>
                        <w:tc>
                          <w:tcPr>
                            <w:tcW w:w="449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Pr="001E39B7" w:rsidRDefault="001E39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sz w:val="18"/>
                                <w:szCs w:val="18"/>
                              </w:rPr>
                              <w:t>Relates well to both undergraduates AND volunteers (i.e. demonstrates ability to build relationship)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</w:tr>
                      <w:tr w:rsidR="00AE44B9" w:rsidTr="00C17EA5">
                        <w:trPr>
                          <w:trHeight w:val="432"/>
                        </w:trPr>
                        <w:tc>
                          <w:tcPr>
                            <w:tcW w:w="449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Pr="001E39B7" w:rsidRDefault="001E39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sz w:val="18"/>
                                <w:szCs w:val="18"/>
                              </w:rPr>
                              <w:t>Demonstrates ability to clearly communicate (listen, ask probing questions, assertive).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</w:tr>
                      <w:tr w:rsidR="00AE44B9" w:rsidTr="00C17EA5">
                        <w:trPr>
                          <w:trHeight w:val="432"/>
                        </w:trPr>
                        <w:tc>
                          <w:tcPr>
                            <w:tcW w:w="449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Pr="001E39B7" w:rsidRDefault="001E39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sz w:val="18"/>
                                <w:szCs w:val="18"/>
                              </w:rPr>
                              <w:t>Skilled in both challenging AND supporting the work of the individual and chapter.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116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</w:tr>
                      <w:tr w:rsidR="00AE44B9" w:rsidTr="00C17EA5">
                        <w:trPr>
                          <w:trHeight w:val="432"/>
                        </w:trPr>
                        <w:tc>
                          <w:tcPr>
                            <w:tcW w:w="10255" w:type="dxa"/>
                            <w:gridSpan w:val="6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AE44B9" w:rsidRPr="001E39B7" w:rsidRDefault="001E39B7" w:rsidP="001E39B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Comments/Concerns:</w:t>
                            </w:r>
                          </w:p>
                        </w:tc>
                      </w:tr>
                      <w:tr w:rsidR="00AE44B9" w:rsidTr="00AE44B9">
                        <w:trPr>
                          <w:trHeight w:val="665"/>
                        </w:trPr>
                        <w:tc>
                          <w:tcPr>
                            <w:tcW w:w="10255" w:type="dxa"/>
                            <w:gridSpan w:val="6"/>
                            <w:tcBorders>
                              <w:top w:val="single" w:sz="4" w:space="0" w:color="7F7F7F" w:themeColor="text1" w:themeTint="80"/>
                              <w:left w:val="single" w:sz="4" w:space="0" w:color="auto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AE44B9" w:rsidRDefault="00AE44B9"/>
                        </w:tc>
                      </w:tr>
                    </w:tbl>
                    <w:p w:rsidR="001E39B7" w:rsidRPr="001E39B7" w:rsidRDefault="001E39B7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10255" w:type="dxa"/>
                        <w:tblBorders>
                          <w:top w:val="single" w:sz="4" w:space="0" w:color="595959" w:themeColor="text1" w:themeTint="A6"/>
                          <w:left w:val="single" w:sz="4" w:space="0" w:color="595959" w:themeColor="text1" w:themeTint="A6"/>
                          <w:bottom w:val="single" w:sz="4" w:space="0" w:color="595959" w:themeColor="text1" w:themeTint="A6"/>
                          <w:right w:val="single" w:sz="4" w:space="0" w:color="595959" w:themeColor="text1" w:themeTint="A6"/>
                          <w:insideH w:val="single" w:sz="4" w:space="0" w:color="595959" w:themeColor="text1" w:themeTint="A6"/>
                          <w:insideV w:val="single" w:sz="4" w:space="0" w:color="595959" w:themeColor="text1" w:themeTint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25"/>
                        <w:gridCol w:w="1170"/>
                        <w:gridCol w:w="1170"/>
                        <w:gridCol w:w="1080"/>
                        <w:gridCol w:w="1440"/>
                        <w:gridCol w:w="1170"/>
                      </w:tblGrid>
                      <w:tr w:rsidR="001E39B7" w:rsidTr="00C17EA5">
                        <w:trPr>
                          <w:trHeight w:val="432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1E39B7" w:rsidRPr="00AE44B9" w:rsidRDefault="001E39B7" w:rsidP="001E39B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Committed</w:t>
                            </w:r>
                            <w:r w:rsidRPr="00AE44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Criteria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1E39B7" w:rsidRPr="001E39B7" w:rsidRDefault="001E39B7" w:rsidP="001E39B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Fully </w:t>
                            </w: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Committed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1E39B7" w:rsidRPr="001E39B7" w:rsidRDefault="001E39B7" w:rsidP="001E39B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Somewhat </w:t>
                            </w: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Committed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1E39B7" w:rsidRPr="001E39B7" w:rsidRDefault="001E39B7" w:rsidP="001E39B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1E39B7" w:rsidRPr="001E39B7" w:rsidRDefault="001E39B7" w:rsidP="001E39B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Somewhat </w:t>
                            </w: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Uncommitted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1E39B7" w:rsidRPr="001E39B7" w:rsidRDefault="001E39B7" w:rsidP="001E39B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1E39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Committed</w:t>
                            </w:r>
                          </w:p>
                        </w:tc>
                      </w:tr>
                      <w:tr w:rsidR="001E39B7" w:rsidTr="00C17EA5">
                        <w:trPr>
                          <w:trHeight w:val="432"/>
                        </w:trPr>
                        <w:tc>
                          <w:tcPr>
                            <w:tcW w:w="4225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>Has the time to be present at the chapter for a meeting and an event at least 2 times per month.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E39B7" w:rsidTr="00C17EA5">
                        <w:trPr>
                          <w:trHeight w:val="432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>Acknowledges the importance of regular communication with advisee and other officers/advisors as necessary.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E39B7" w:rsidTr="00C17EA5">
                        <w:trPr>
                          <w:trHeight w:val="432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>Demonstrates buy-in to elimination</w:t>
                            </w:r>
                            <w:r w:rsidR="00C17EA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behaviors counter </w:t>
                            </w:r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C17EA5">
                              <w:rPr>
                                <w:rFonts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our mission (hazing, alcohol abuse, etc.).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E39B7" w:rsidTr="00C17EA5">
                        <w:trPr>
                          <w:trHeight w:val="432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>Demonstrates desire to participate in advisor training and development.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E39B7" w:rsidTr="00C17EA5">
                        <w:trPr>
                          <w:trHeight w:val="432"/>
                        </w:trPr>
                        <w:tc>
                          <w:tcPr>
                            <w:tcW w:w="422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Understand the need for consistency in advisor roles and within the team (i.e. willing to make a </w:t>
                            </w:r>
                            <w:proofErr w:type="spellStart"/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>mulit</w:t>
                            </w:r>
                            <w:proofErr w:type="spellEnd"/>
                            <w:r w:rsidRPr="001E39B7">
                              <w:rPr>
                                <w:rFonts w:cs="Arial"/>
                                <w:sz w:val="18"/>
                                <w:szCs w:val="18"/>
                              </w:rPr>
                              <w:t>-year commitment).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Pr="001E39B7" w:rsidRDefault="001E39B7" w:rsidP="001E39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E39B7" w:rsidTr="00C17EA5">
                        <w:trPr>
                          <w:trHeight w:val="432"/>
                        </w:trPr>
                        <w:tc>
                          <w:tcPr>
                            <w:tcW w:w="10255" w:type="dxa"/>
                            <w:gridSpan w:val="6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1E39B7" w:rsidRPr="001E39B7" w:rsidRDefault="001E39B7" w:rsidP="001E39B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Comments/Concerns:</w:t>
                            </w:r>
                          </w:p>
                        </w:tc>
                      </w:tr>
                      <w:tr w:rsidR="001E39B7" w:rsidTr="00C17EA5">
                        <w:trPr>
                          <w:trHeight w:val="665"/>
                        </w:trPr>
                        <w:tc>
                          <w:tcPr>
                            <w:tcW w:w="10255" w:type="dxa"/>
                            <w:gridSpan w:val="6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1E39B7" w:rsidRDefault="001E39B7" w:rsidP="001E39B7"/>
                        </w:tc>
                      </w:tr>
                    </w:tbl>
                    <w:p w:rsidR="00AE44B9" w:rsidRPr="001E39B7" w:rsidRDefault="00AE44B9">
                      <w:pPr>
                        <w:rPr>
                          <w:sz w:val="10"/>
                          <w:szCs w:val="10"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1080"/>
                        <w:gridCol w:w="3150"/>
                        <w:gridCol w:w="3060"/>
                      </w:tblGrid>
                      <w:tr w:rsidR="00594BB6" w:rsidTr="00C17EA5">
                        <w:trPr>
                          <w:trHeight w:val="432"/>
                        </w:trPr>
                        <w:tc>
                          <w:tcPr>
                            <w:tcW w:w="2965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594BB6" w:rsidRPr="001E39B7" w:rsidRDefault="001E39B7" w:rsidP="001E39B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Move to Step 4 of Process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594BB6" w:rsidRPr="001E39B7" w:rsidRDefault="00594BB6" w:rsidP="001E39B7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  <w:shd w:val="clear" w:color="auto" w:fill="002F6C"/>
                          </w:tcPr>
                          <w:p w:rsidR="00594BB6" w:rsidRPr="001E39B7" w:rsidRDefault="001E39B7" w:rsidP="001E39B7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39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Potential Advisor Positions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7F7F7F" w:themeColor="text1" w:themeTint="80"/>
                              <w:left w:val="single" w:sz="4" w:space="0" w:color="7F7F7F" w:themeColor="text1" w:themeTint="80"/>
                              <w:bottom w:val="single" w:sz="4" w:space="0" w:color="7F7F7F" w:themeColor="text1" w:themeTint="80"/>
                              <w:right w:val="single" w:sz="4" w:space="0" w:color="7F7F7F" w:themeColor="text1" w:themeTint="80"/>
                            </w:tcBorders>
                          </w:tcPr>
                          <w:p w:rsidR="00594BB6" w:rsidRDefault="00594BB6"/>
                        </w:tc>
                      </w:tr>
                    </w:tbl>
                    <w:p w:rsidR="00594BB6" w:rsidRDefault="00594BB6"/>
                  </w:txbxContent>
                </v:textbox>
                <w10:wrap anchorx="margin"/>
              </v:shape>
            </w:pict>
          </mc:Fallback>
        </mc:AlternateContent>
      </w:r>
    </w:p>
    <w:p w:rsidR="00933B61" w:rsidRDefault="00F25A93" w:rsidP="00933B61">
      <w:pPr>
        <w:jc w:val="center"/>
        <w:rPr>
          <w:rFonts w:ascii="Gotham Book" w:hAnsi="Gotham Book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BDACC7" wp14:editId="799A0284">
            <wp:simplePos x="0" y="0"/>
            <wp:positionH relativeFrom="column">
              <wp:posOffset>2570480</wp:posOffset>
            </wp:positionH>
            <wp:positionV relativeFrom="paragraph">
              <wp:posOffset>7792085</wp:posOffset>
            </wp:positionV>
            <wp:extent cx="1573967" cy="337929"/>
            <wp:effectExtent l="0" t="0" r="762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p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67" cy="33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B61" w:rsidSect="00933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ourier New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A75"/>
    <w:multiLevelType w:val="hybridMultilevel"/>
    <w:tmpl w:val="9C226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16523"/>
    <w:multiLevelType w:val="hybridMultilevel"/>
    <w:tmpl w:val="6324E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03082"/>
    <w:multiLevelType w:val="hybridMultilevel"/>
    <w:tmpl w:val="D92AC11C"/>
    <w:lvl w:ilvl="0" w:tplc="EDCEA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273A7D"/>
    <w:multiLevelType w:val="hybridMultilevel"/>
    <w:tmpl w:val="0100D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194411"/>
    <w:multiLevelType w:val="hybridMultilevel"/>
    <w:tmpl w:val="F4B2F024"/>
    <w:lvl w:ilvl="0" w:tplc="847E7D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1"/>
    <w:rsid w:val="00050DC6"/>
    <w:rsid w:val="000822F8"/>
    <w:rsid w:val="00096C99"/>
    <w:rsid w:val="000D0E33"/>
    <w:rsid w:val="001E39B7"/>
    <w:rsid w:val="00281B57"/>
    <w:rsid w:val="002D59AB"/>
    <w:rsid w:val="003009BB"/>
    <w:rsid w:val="003C6265"/>
    <w:rsid w:val="004C05A0"/>
    <w:rsid w:val="004F3C6C"/>
    <w:rsid w:val="00594BB6"/>
    <w:rsid w:val="005B3AE3"/>
    <w:rsid w:val="005F0C16"/>
    <w:rsid w:val="0061777B"/>
    <w:rsid w:val="006728C6"/>
    <w:rsid w:val="006B7ED0"/>
    <w:rsid w:val="00780645"/>
    <w:rsid w:val="008045DB"/>
    <w:rsid w:val="008244A1"/>
    <w:rsid w:val="00933B61"/>
    <w:rsid w:val="00AE44B9"/>
    <w:rsid w:val="00B65DE9"/>
    <w:rsid w:val="00B70FDC"/>
    <w:rsid w:val="00C17EA5"/>
    <w:rsid w:val="00C920D3"/>
    <w:rsid w:val="00D236A0"/>
    <w:rsid w:val="00E8310F"/>
    <w:rsid w:val="00E85D40"/>
    <w:rsid w:val="00EC1462"/>
    <w:rsid w:val="00ED7B23"/>
    <w:rsid w:val="00F1286C"/>
    <w:rsid w:val="00F24654"/>
    <w:rsid w:val="00F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E7E2F-5AC7-45A7-84B5-23943B1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40"/>
    <w:pPr>
      <w:ind w:left="720"/>
      <w:contextualSpacing/>
    </w:pPr>
  </w:style>
  <w:style w:type="paragraph" w:styleId="NoSpacing">
    <w:name w:val="No Spacing"/>
    <w:uiPriority w:val="1"/>
    <w:qFormat/>
    <w:rsid w:val="00050D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6265"/>
    <w:rPr>
      <w:color w:val="0000FF" w:themeColor="hyperlink"/>
      <w:u w:val="single"/>
    </w:rPr>
  </w:style>
  <w:style w:type="paragraph" w:customStyle="1" w:styleId="Default">
    <w:name w:val="Default"/>
    <w:rsid w:val="002D5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Beta Theta Pi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Blair</dc:creator>
  <cp:lastModifiedBy>Reece Quesnel</cp:lastModifiedBy>
  <cp:revision>3</cp:revision>
  <dcterms:created xsi:type="dcterms:W3CDTF">2016-01-28T15:12:00Z</dcterms:created>
  <dcterms:modified xsi:type="dcterms:W3CDTF">2016-01-28T15:45:00Z</dcterms:modified>
</cp:coreProperties>
</file>